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084D17" w14:textId="634F5B26" w:rsidR="009B6774" w:rsidRPr="00766871" w:rsidRDefault="009D554B" w:rsidP="00766871">
      <w:pPr>
        <w:jc w:val="both"/>
        <w:rPr>
          <w:rFonts w:asciiTheme="majorHAnsi" w:hAnsiTheme="majorHAnsi"/>
          <w:color w:val="000000" w:themeColor="text1"/>
          <w:sz w:val="20"/>
          <w:szCs w:val="20"/>
        </w:rPr>
      </w:pPr>
      <w:r w:rsidRPr="00766871">
        <w:rPr>
          <w:rFonts w:asciiTheme="majorHAnsi" w:hAnsiTheme="majorHAnsi"/>
          <w:color w:val="000000" w:themeColor="text1"/>
          <w:sz w:val="20"/>
          <w:szCs w:val="20"/>
        </w:rPr>
        <w:t xml:space="preserve">Informacja prasowa </w:t>
      </w:r>
    </w:p>
    <w:p w14:paraId="2175C7E0" w14:textId="45CB8E5A" w:rsidR="009D554B" w:rsidRPr="00766871" w:rsidRDefault="009D554B" w:rsidP="00766871">
      <w:pPr>
        <w:jc w:val="both"/>
        <w:rPr>
          <w:rFonts w:asciiTheme="majorHAnsi" w:hAnsiTheme="majorHAnsi"/>
          <w:color w:val="000000" w:themeColor="text1"/>
          <w:sz w:val="20"/>
          <w:szCs w:val="20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 xml:space="preserve">Warszawa, </w:t>
      </w:r>
      <w:r w:rsidR="009B6774" w:rsidRPr="00766871">
        <w:rPr>
          <w:rFonts w:asciiTheme="majorHAnsi" w:hAnsiTheme="majorHAnsi" w:cs="Calibri"/>
          <w:color w:val="000000" w:themeColor="text1"/>
          <w:sz w:val="20"/>
          <w:szCs w:val="20"/>
        </w:rPr>
        <w:t>2</w:t>
      </w:r>
      <w:r w:rsidR="00A87E99" w:rsidRPr="00766871">
        <w:rPr>
          <w:rFonts w:asciiTheme="majorHAnsi" w:hAnsiTheme="majorHAnsi" w:cs="Calibri"/>
          <w:color w:val="000000" w:themeColor="text1"/>
          <w:sz w:val="20"/>
          <w:szCs w:val="20"/>
        </w:rPr>
        <w:t>9</w:t>
      </w: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>.</w:t>
      </w:r>
      <w:r w:rsidR="00B47CE3" w:rsidRPr="00766871">
        <w:rPr>
          <w:rFonts w:asciiTheme="majorHAnsi" w:hAnsiTheme="majorHAnsi" w:cs="Calibri"/>
          <w:color w:val="000000" w:themeColor="text1"/>
          <w:sz w:val="20"/>
          <w:szCs w:val="20"/>
        </w:rPr>
        <w:t>08.</w:t>
      </w: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>2024</w:t>
      </w:r>
    </w:p>
    <w:p w14:paraId="169762E6" w14:textId="77777777" w:rsidR="00A87E99" w:rsidRPr="00766871" w:rsidRDefault="00A87E99" w:rsidP="00766871">
      <w:pPr>
        <w:jc w:val="both"/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</w:pPr>
      <w:bookmarkStart w:id="0" w:name="_GoBack"/>
      <w:r w:rsidRPr="00A87E99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 xml:space="preserve">Ostatni </w:t>
      </w:r>
      <w:r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>d</w:t>
      </w:r>
      <w:r w:rsidRPr="00A87E99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 xml:space="preserve">zwonek dla </w:t>
      </w:r>
      <w:r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>s</w:t>
      </w:r>
      <w:r w:rsidRPr="00A87E99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 xml:space="preserve">amorządów: </w:t>
      </w:r>
      <w:r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>t</w:t>
      </w:r>
      <w:r w:rsidRPr="00A87E99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 xml:space="preserve">ermin </w:t>
      </w:r>
      <w:r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>s</w:t>
      </w:r>
      <w:r w:rsidRPr="00A87E99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 xml:space="preserve">kładania </w:t>
      </w:r>
      <w:r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>w</w:t>
      </w:r>
      <w:r w:rsidRPr="00A87E99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 xml:space="preserve">niosków o </w:t>
      </w:r>
      <w:r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>d</w:t>
      </w:r>
      <w:r w:rsidRPr="00A87E99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 xml:space="preserve">ofinansowanie </w:t>
      </w:r>
      <w:r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>s</w:t>
      </w:r>
      <w:r w:rsidRPr="00A87E99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 xml:space="preserve">trzelnic </w:t>
      </w:r>
      <w:r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>m</w:t>
      </w:r>
      <w:r w:rsidRPr="00A87E99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 xml:space="preserve">ija 17 </w:t>
      </w:r>
      <w:r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>w</w:t>
      </w:r>
      <w:r w:rsidRPr="00A87E99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>rześnia</w:t>
      </w:r>
    </w:p>
    <w:bookmarkEnd w:id="0"/>
    <w:p w14:paraId="6D1B25A1" w14:textId="1AC03BF4" w:rsidR="00A87E99" w:rsidRPr="00A87E99" w:rsidRDefault="00A87E99" w:rsidP="00766871">
      <w:pPr>
        <w:jc w:val="both"/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</w:pPr>
      <w:r w:rsidRPr="00A87E99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br/>
        <w:t>Samorządy w całej Polsce mają tylko do 17 września czas na złożenie wniosków o dofinansowanie w ramach programu „Strzelnica w powiecie”. Program, realizowany przez Ministerstwo Obrony Narodowej od 2018 roku, oferuje wsparcie finansowe do 80% kosztów inwestycji, co daje unikalną szansę na rozwój infrastruktury strzeleckiej w regionach. Termin mija nieubłaganie, a to ostatni moment na skorzystanie z</w:t>
      </w:r>
      <w:r w:rsid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> </w:t>
      </w:r>
      <w:r w:rsidRPr="00A87E99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>dostępnych funduszy.</w:t>
      </w:r>
      <w:r w:rsidRPr="00766871">
        <w:rPr>
          <w:color w:val="000000" w:themeColor="text1"/>
        </w:rPr>
        <w:t xml:space="preserve"> </w:t>
      </w:r>
      <w:r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 xml:space="preserve">Ministerstwo Obrony Narodowej przeznaczyło </w:t>
      </w:r>
      <w:r w:rsidR="00034667"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 xml:space="preserve">na </w:t>
      </w:r>
      <w:r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>realizację</w:t>
      </w:r>
      <w:r w:rsidR="00034667"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 xml:space="preserve"> programu </w:t>
      </w:r>
      <w:r w:rsidRPr="00766871">
        <w:rPr>
          <w:rFonts w:asciiTheme="majorHAnsi" w:hAnsiTheme="majorHAnsi" w:cs="Calibri"/>
          <w:b/>
          <w:bCs/>
          <w:color w:val="000000" w:themeColor="text1"/>
          <w:sz w:val="20"/>
          <w:szCs w:val="20"/>
        </w:rPr>
        <w:t xml:space="preserve"> jeszcze 18 630 000 zł do wykorzystania w 2024 roku.</w:t>
      </w:r>
    </w:p>
    <w:p w14:paraId="1C9E0585" w14:textId="59AA6EB0" w:rsidR="002C0BA9" w:rsidRPr="00766871" w:rsidRDefault="00A87E99" w:rsidP="00766871">
      <w:pPr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A87E99">
        <w:rPr>
          <w:rFonts w:asciiTheme="majorHAnsi" w:hAnsiTheme="majorHAnsi" w:cs="Calibri"/>
          <w:color w:val="000000" w:themeColor="text1"/>
          <w:sz w:val="20"/>
          <w:szCs w:val="20"/>
        </w:rPr>
        <w:t xml:space="preserve">Już od września wszystkich uczniów szkół ponadpodstawowych będzie obowiązywał nowy program zajęć strzeleckich w ramach przedmiotu „Edukacja </w:t>
      </w:r>
      <w:r w:rsidR="00DA541B">
        <w:rPr>
          <w:rFonts w:asciiTheme="majorHAnsi" w:hAnsiTheme="majorHAnsi" w:cs="Calibri"/>
          <w:color w:val="000000" w:themeColor="text1"/>
          <w:sz w:val="20"/>
          <w:szCs w:val="20"/>
        </w:rPr>
        <w:t>dla bezpieczeństwa</w:t>
      </w:r>
      <w:r w:rsidRPr="00A87E99">
        <w:rPr>
          <w:rFonts w:asciiTheme="majorHAnsi" w:hAnsiTheme="majorHAnsi" w:cs="Calibri"/>
          <w:color w:val="000000" w:themeColor="text1"/>
          <w:sz w:val="20"/>
          <w:szCs w:val="20"/>
        </w:rPr>
        <w:t xml:space="preserve">”. Przez ostatnie dwa lata samorządy miały możliwość budowy strzelnic, aby wspierać ten nowy program, jednak nie wszystkie regiony zdążyły skorzystać z tej szansy. </w:t>
      </w:r>
    </w:p>
    <w:p w14:paraId="29857C1B" w14:textId="77777777" w:rsidR="002C0BA9" w:rsidRPr="00766871" w:rsidRDefault="002C0BA9" w:rsidP="00766871">
      <w:pPr>
        <w:tabs>
          <w:tab w:val="left" w:pos="1423"/>
        </w:tabs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 xml:space="preserve">Program „Strzelnica w powiecie” umożliwia jednostkom samorządu terytorialnego budowę, remonty i utrzymanie strzelnic oraz rozwijanie sportu strzeleckiego, szczególnie wśród dzieci, młodzieży i organizacji proobronnych. Znalezienie odpowiedniej lokalizacji pod taką inwestycję nie wszędzie jest jednak możliwe. Doskonałą alternatywą dla klasycznej strzelnicy jest strzelnica wirtualna. </w:t>
      </w:r>
      <w:r w:rsidR="00A87E99" w:rsidRPr="00A87E99">
        <w:rPr>
          <w:rFonts w:asciiTheme="majorHAnsi" w:hAnsiTheme="majorHAnsi" w:cs="Calibri"/>
          <w:color w:val="000000" w:themeColor="text1"/>
          <w:sz w:val="20"/>
          <w:szCs w:val="20"/>
        </w:rPr>
        <w:t>Wnioski o dofinansowanie można składać tylko do 17 września, co oznacza, że czasu na realizację formalności jest coraz mniej.</w:t>
      </w: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 xml:space="preserve"> </w:t>
      </w:r>
    </w:p>
    <w:p w14:paraId="457F8E2B" w14:textId="4D895B6E" w:rsidR="00A87E99" w:rsidRPr="00A87E99" w:rsidRDefault="002C0BA9" w:rsidP="00766871">
      <w:pPr>
        <w:tabs>
          <w:tab w:val="left" w:pos="1423"/>
        </w:tabs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A87E99">
        <w:rPr>
          <w:rFonts w:asciiTheme="majorHAnsi" w:hAnsiTheme="majorHAnsi" w:cs="Calibri"/>
          <w:color w:val="000000" w:themeColor="text1"/>
          <w:sz w:val="20"/>
          <w:szCs w:val="20"/>
        </w:rPr>
        <w:t>Do tej pory, w ramach programu powstały już 22 strzelnice pneumatyczne, 5 klasycznych oraz aż 288 wirtualnych. Największą popularnością cieszą się one we wschodniej Polsce, gdzie województwo podkarpackie i lubelskie przodują w liczbie nowych inwestycji. Na Mazowszu również nie brakuje nowych strzelnic – powstało tam 26 wirtualnych, 2 pneumatyczne i 1 klasyczna. Tymczasem zachodnia Polska, jak województwo lubuskie, ma znacznie mniej takich obiektów – jedynie 7 wirtualnych strzelnic.</w:t>
      </w: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 xml:space="preserve"> </w:t>
      </w:r>
      <w:r w:rsidRPr="00A87E99">
        <w:rPr>
          <w:rFonts w:asciiTheme="majorHAnsi" w:hAnsiTheme="majorHAnsi" w:cs="Calibri"/>
          <w:color w:val="000000" w:themeColor="text1"/>
          <w:sz w:val="20"/>
          <w:szCs w:val="20"/>
        </w:rPr>
        <w:t>Program „Strzelnica w powiecie” nadal dysponuje środkami – Ministerstwo Obrony Narodowej przeznaczyło na jego realizację jeszcze 18</w:t>
      </w: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> </w:t>
      </w:r>
      <w:r w:rsidRPr="00A87E99">
        <w:rPr>
          <w:rFonts w:asciiTheme="majorHAnsi" w:hAnsiTheme="majorHAnsi" w:cs="Calibri"/>
          <w:color w:val="000000" w:themeColor="text1"/>
          <w:sz w:val="20"/>
          <w:szCs w:val="20"/>
        </w:rPr>
        <w:t>630</w:t>
      </w: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 xml:space="preserve"> </w:t>
      </w:r>
      <w:r w:rsidRPr="00A87E99">
        <w:rPr>
          <w:rFonts w:asciiTheme="majorHAnsi" w:hAnsiTheme="majorHAnsi" w:cs="Calibri"/>
          <w:color w:val="000000" w:themeColor="text1"/>
          <w:sz w:val="20"/>
          <w:szCs w:val="20"/>
        </w:rPr>
        <w:t>000 zł do wykorzystania w 2024 roku. Jednak, aby skorzystać z tych funduszy, samorządy muszą złożyć wnioski do 17 września.</w:t>
      </w:r>
    </w:p>
    <w:p w14:paraId="0B8DB137" w14:textId="3E279096" w:rsidR="00B07B18" w:rsidRPr="00766871" w:rsidRDefault="00B07B18" w:rsidP="00766871">
      <w:pPr>
        <w:tabs>
          <w:tab w:val="left" w:pos="1423"/>
        </w:tabs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 xml:space="preserve">– </w:t>
      </w:r>
      <w:r w:rsidRPr="00766871">
        <w:rPr>
          <w:rFonts w:asciiTheme="majorHAnsi" w:hAnsiTheme="majorHAnsi" w:cs="Calibri"/>
          <w:i/>
          <w:iCs/>
          <w:color w:val="000000" w:themeColor="text1"/>
          <w:sz w:val="20"/>
          <w:szCs w:val="20"/>
        </w:rPr>
        <w:t>„»Strzelnica w powiecie« jest szansą na upowszechnienie strzelectwa w całej Polsce. Dostęp do nauki mogą zyskać również mniejsze ośrodki miejskie. W programie chodzi głównie o naukę bezpiecznego posługiwania się bronią palną i stworzenie do tego bezpiecznych warunków. Jeśli ktoś w wieku szkolnym pozna te wartości, a</w:t>
      </w:r>
      <w:r w:rsidR="00766871">
        <w:rPr>
          <w:rFonts w:asciiTheme="majorHAnsi" w:hAnsiTheme="majorHAnsi" w:cs="Calibri"/>
          <w:i/>
          <w:iCs/>
          <w:color w:val="000000" w:themeColor="text1"/>
          <w:sz w:val="20"/>
          <w:szCs w:val="20"/>
        </w:rPr>
        <w:t> </w:t>
      </w:r>
      <w:r w:rsidRPr="00766871">
        <w:rPr>
          <w:rFonts w:asciiTheme="majorHAnsi" w:hAnsiTheme="majorHAnsi" w:cs="Calibri"/>
          <w:i/>
          <w:iCs/>
          <w:color w:val="000000" w:themeColor="text1"/>
          <w:sz w:val="20"/>
          <w:szCs w:val="20"/>
        </w:rPr>
        <w:t xml:space="preserve">następnie wybierze ścieżkę życiową prowadzącą przez mundur np. policyjny lub wojskowy, ma na starcie zakorzenione w sobie prawidłowe nawyki. Program jest realizowany na dużą skalę, ale trzeba pamiętać, że powiaty, które występują o dofinansowanie, nie powinny czekać na ostatnią chwilę. Termin aktualnego naboru upływa już 17 września. Ważne, żeby powiaty nie czekały do ostatniej chwili z wypełnieniem i wysyłką wniosków, ponieważ często wymagają one modyfikacji, na które może zabraknąć czasu” </w:t>
      </w: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>– mówi Paweł Mateńczuk, pseudonim „Naval”, weteran jednostki wojskowej GROM, pełnomocnik Ministra Obrony Narodowej do spraw warunków służby wojskowej.</w:t>
      </w:r>
    </w:p>
    <w:p w14:paraId="63DBD8C8" w14:textId="2AE45687" w:rsidR="00061ED9" w:rsidRPr="00766871" w:rsidRDefault="000D0FF0" w:rsidP="00766871">
      <w:pPr>
        <w:tabs>
          <w:tab w:val="left" w:pos="1423"/>
        </w:tabs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>Jak zaznacza mjr Renata Mycio, rzecznik prasowy Centralnego Wojskowego Centrum Rekrutacji</w:t>
      </w:r>
      <w:r w:rsidR="002C0BA9" w:rsidRPr="00766871">
        <w:rPr>
          <w:rFonts w:asciiTheme="majorHAnsi" w:hAnsiTheme="majorHAnsi" w:cs="Calibri"/>
          <w:color w:val="000000" w:themeColor="text1"/>
          <w:sz w:val="20"/>
          <w:szCs w:val="20"/>
        </w:rPr>
        <w:t xml:space="preserve"> – </w:t>
      </w:r>
      <w:r w:rsidR="00061ED9" w:rsidRPr="00766871">
        <w:rPr>
          <w:rFonts w:asciiTheme="majorHAnsi" w:hAnsiTheme="majorHAnsi" w:cs="Calibri"/>
          <w:i/>
          <w:iCs/>
          <w:color w:val="000000" w:themeColor="text1"/>
          <w:sz w:val="20"/>
          <w:szCs w:val="20"/>
        </w:rPr>
        <w:t xml:space="preserve">„Najczęściej pojawiającym się problemem przy składaniu wniosków jest niedotrzymanie terminu wskazanego w konkursie. </w:t>
      </w:r>
      <w:r w:rsidR="00061ED9" w:rsidRPr="00766871">
        <w:rPr>
          <w:rFonts w:asciiTheme="majorHAnsi" w:hAnsiTheme="majorHAnsi" w:cs="Calibri"/>
          <w:i/>
          <w:iCs/>
          <w:color w:val="000000" w:themeColor="text1"/>
          <w:sz w:val="20"/>
          <w:szCs w:val="20"/>
        </w:rPr>
        <w:lastRenderedPageBreak/>
        <w:t>Wnioski można składać od 22 kwietnia do 17 września, gdzie 17 września to moment, w którym dokumenty muszą być już zarejestrowane w kancelarii Centralnego Wojskowego Centrum Rekrutacji. Innym błędem jest składanie wniosków na nieaktualnych formularzach. Przed przystąpieniem do konkursu należy pobrać aktualne druki dostępne na stronie Ministerstwa Obrony Narodowej, a następnie dokładnie je wypełnić i dołączyć wszystkie wymagane załączniki. Warto złożyć wniosek z odpowiednim wyprzedzeniem, aby mieć czas na ewentualne poprawki</w:t>
      </w:r>
      <w:r w:rsidR="002C0BA9" w:rsidRPr="00766871">
        <w:rPr>
          <w:rFonts w:asciiTheme="majorHAnsi" w:hAnsiTheme="majorHAnsi" w:cs="Calibri"/>
          <w:i/>
          <w:iCs/>
          <w:color w:val="000000" w:themeColor="text1"/>
          <w:sz w:val="20"/>
          <w:szCs w:val="20"/>
        </w:rPr>
        <w:t>”.</w:t>
      </w:r>
    </w:p>
    <w:p w14:paraId="215DA288" w14:textId="4C74D29E" w:rsidR="00A87E99" w:rsidRPr="00A87E99" w:rsidRDefault="00A87E99" w:rsidP="00766871">
      <w:pPr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A87E99">
        <w:rPr>
          <w:rFonts w:asciiTheme="majorHAnsi" w:hAnsiTheme="majorHAnsi" w:cs="Calibri"/>
          <w:color w:val="000000" w:themeColor="text1"/>
          <w:sz w:val="20"/>
          <w:szCs w:val="20"/>
        </w:rPr>
        <w:t xml:space="preserve">Warto również wspomnieć o równoległym „Programie upowszechniania strzelectwa na lata 2023-2025”, realizowanym przez Ministerstwo Sportu i Turystyki we współpracy z Akademickim Związkiem Sportowym. Program ten wspiera promowanie aktywności fizycznej wśród młodzieży poprzez zajęcia strzeleckie, które są prowadzone z wykorzystaniem mobilnych strzelnic i replik broni laserowej. Szczególnie popularnym narzędziem w szkoleniu młodzieży jest trenażer strzelecki WISŁA </w:t>
      </w:r>
      <w:r w:rsidR="0034122B" w:rsidRPr="00766871">
        <w:rPr>
          <w:rFonts w:asciiTheme="majorHAnsi" w:hAnsiTheme="majorHAnsi" w:cs="Calibri"/>
          <w:color w:val="000000" w:themeColor="text1"/>
          <w:sz w:val="20"/>
          <w:szCs w:val="20"/>
        </w:rPr>
        <w:t>od Milisystem S.A.</w:t>
      </w:r>
      <w:r w:rsidRPr="00A87E99">
        <w:rPr>
          <w:rFonts w:asciiTheme="majorHAnsi" w:hAnsiTheme="majorHAnsi" w:cs="Calibri"/>
          <w:color w:val="000000" w:themeColor="text1"/>
          <w:sz w:val="20"/>
          <w:szCs w:val="20"/>
        </w:rPr>
        <w:t>, który umożliwia kompleksowy trening strzelecki w bezpiecznych warunkach.</w:t>
      </w:r>
    </w:p>
    <w:p w14:paraId="10AD1488" w14:textId="38C0E791" w:rsidR="009B6427" w:rsidRPr="00766871" w:rsidRDefault="009B6427" w:rsidP="00766871">
      <w:pPr>
        <w:tabs>
          <w:tab w:val="left" w:pos="1423"/>
        </w:tabs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>System szkolenia WISŁA to zaawansowane rozwiązanie, przeznaczone dla treningu strzeleckiego, zapewniające realistyczne doświadczenia. Pozwala na trening z wykorzystaniem własnej broni palnej lub specjalnych replik, łącząc technologię komputerową z systemami laserowymi. Co ważne, pozwala uniknąć używania amunicji ślepej, dzięki czemu jest w 100 proc. bezpieczna. </w:t>
      </w:r>
    </w:p>
    <w:p w14:paraId="66609BB2" w14:textId="36A0D441" w:rsidR="00177661" w:rsidRPr="00766871" w:rsidRDefault="00177661" w:rsidP="00766871">
      <w:pPr>
        <w:tabs>
          <w:tab w:val="left" w:pos="1423"/>
        </w:tabs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061ED9">
        <w:rPr>
          <w:rFonts w:asciiTheme="majorHAnsi" w:hAnsiTheme="majorHAnsi" w:cs="Calibri"/>
          <w:color w:val="000000" w:themeColor="text1"/>
          <w:sz w:val="20"/>
          <w:szCs w:val="20"/>
        </w:rPr>
        <w:t>Jan Kempara, generał dywizji WP w stanie spoczynku i prezes Milisystem S.A., podkreśla znaczenie nowoczesnych technologii w edukacji strzeleckiej:</w:t>
      </w: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 xml:space="preserve"> </w:t>
      </w:r>
      <w:r w:rsidRPr="00061ED9">
        <w:rPr>
          <w:rFonts w:asciiTheme="majorHAnsi" w:hAnsiTheme="majorHAnsi" w:cs="Calibri"/>
          <w:color w:val="000000" w:themeColor="text1"/>
          <w:sz w:val="20"/>
          <w:szCs w:val="20"/>
        </w:rPr>
        <w:t xml:space="preserve">– </w:t>
      </w: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>„</w:t>
      </w:r>
      <w:r w:rsidRPr="00061ED9">
        <w:rPr>
          <w:rFonts w:asciiTheme="majorHAnsi" w:hAnsiTheme="majorHAnsi" w:cs="Calibri"/>
          <w:color w:val="000000" w:themeColor="text1"/>
          <w:sz w:val="20"/>
          <w:szCs w:val="20"/>
        </w:rPr>
        <w:t>Jednym z kluczowych elementów wspierających program »Strzelnica w</w:t>
      </w:r>
      <w:r w:rsidR="00766871">
        <w:rPr>
          <w:rFonts w:asciiTheme="majorHAnsi" w:hAnsiTheme="majorHAnsi" w:cs="Calibri"/>
          <w:color w:val="000000" w:themeColor="text1"/>
          <w:sz w:val="20"/>
          <w:szCs w:val="20"/>
        </w:rPr>
        <w:t> </w:t>
      </w:r>
      <w:r w:rsidRPr="00061ED9">
        <w:rPr>
          <w:rFonts w:asciiTheme="majorHAnsi" w:hAnsiTheme="majorHAnsi" w:cs="Calibri"/>
          <w:color w:val="000000" w:themeColor="text1"/>
          <w:sz w:val="20"/>
          <w:szCs w:val="20"/>
        </w:rPr>
        <w:t>powiecie« jest trenażer strzelecki WISŁA. To zaawansowane technologicznie urządzenie, które umożliwia kompleksowy trening strzelecki, uwzględniając różne scenariusze, jak tory strzeleckie, warunki atmosferyczne i</w:t>
      </w:r>
      <w:r w:rsidR="00766871">
        <w:rPr>
          <w:rFonts w:asciiTheme="majorHAnsi" w:hAnsiTheme="majorHAnsi" w:cs="Calibri"/>
          <w:color w:val="000000" w:themeColor="text1"/>
          <w:sz w:val="20"/>
          <w:szCs w:val="20"/>
        </w:rPr>
        <w:t> </w:t>
      </w:r>
      <w:r w:rsidRPr="00061ED9">
        <w:rPr>
          <w:rFonts w:asciiTheme="majorHAnsi" w:hAnsiTheme="majorHAnsi" w:cs="Calibri"/>
          <w:color w:val="000000" w:themeColor="text1"/>
          <w:sz w:val="20"/>
          <w:szCs w:val="20"/>
        </w:rPr>
        <w:t>inne czynniki wpływające na celność. Mobilność i łatwość obsługi tego sprzętu czynią go idealnym rozwiązaniem dla szkół, gdzie wystarczy jedynie pomieszczenie, które można zaciemnić. Podczas szkolenia korzystamy z</w:t>
      </w:r>
      <w:r w:rsidR="00766871">
        <w:rPr>
          <w:rFonts w:asciiTheme="majorHAnsi" w:hAnsiTheme="majorHAnsi" w:cs="Calibri"/>
          <w:color w:val="000000" w:themeColor="text1"/>
          <w:sz w:val="20"/>
          <w:szCs w:val="20"/>
        </w:rPr>
        <w:t> </w:t>
      </w:r>
      <w:r w:rsidRPr="00061ED9">
        <w:rPr>
          <w:rFonts w:asciiTheme="majorHAnsi" w:hAnsiTheme="majorHAnsi" w:cs="Calibri"/>
          <w:color w:val="000000" w:themeColor="text1"/>
          <w:sz w:val="20"/>
          <w:szCs w:val="20"/>
        </w:rPr>
        <w:t>rzutnika, specjalistycznego oprogramowania oraz replik broni emitujących bezpieczne dla oczu wiązki laserowe.</w:t>
      </w: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>”</w:t>
      </w:r>
    </w:p>
    <w:p w14:paraId="028FBBCE" w14:textId="7873E690" w:rsidR="00061ED9" w:rsidRPr="00766871" w:rsidRDefault="00061ED9" w:rsidP="00766871">
      <w:pPr>
        <w:tabs>
          <w:tab w:val="left" w:pos="1423"/>
        </w:tabs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061ED9">
        <w:rPr>
          <w:rFonts w:asciiTheme="majorHAnsi" w:hAnsiTheme="majorHAnsi" w:cs="Calibri"/>
          <w:color w:val="000000" w:themeColor="text1"/>
          <w:sz w:val="20"/>
          <w:szCs w:val="20"/>
        </w:rPr>
        <w:t>Marian Ślimak, były oficer JW GROM i dyrektor zarządzający w Milisystem S.A., zauważa natomiast powrót edukacji obronnej do szkół i jej pozytywny wpływ na młodzież:</w:t>
      </w: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 xml:space="preserve"> </w:t>
      </w:r>
      <w:r w:rsidRPr="00061ED9">
        <w:rPr>
          <w:rFonts w:asciiTheme="majorHAnsi" w:hAnsiTheme="majorHAnsi" w:cs="Calibri"/>
          <w:color w:val="000000" w:themeColor="text1"/>
          <w:sz w:val="20"/>
          <w:szCs w:val="20"/>
        </w:rPr>
        <w:t xml:space="preserve">– </w:t>
      </w:r>
      <w:r w:rsidR="00177661" w:rsidRPr="00766871">
        <w:rPr>
          <w:rFonts w:asciiTheme="majorHAnsi" w:hAnsiTheme="majorHAnsi" w:cs="Calibri"/>
          <w:color w:val="000000" w:themeColor="text1"/>
          <w:sz w:val="20"/>
          <w:szCs w:val="20"/>
        </w:rPr>
        <w:t>„</w:t>
      </w:r>
      <w:r w:rsidRPr="00061ED9">
        <w:rPr>
          <w:rFonts w:asciiTheme="majorHAnsi" w:hAnsiTheme="majorHAnsi" w:cs="Calibri"/>
          <w:color w:val="000000" w:themeColor="text1"/>
          <w:sz w:val="20"/>
          <w:szCs w:val="20"/>
        </w:rPr>
        <w:t xml:space="preserve">Edukacja </w:t>
      </w:r>
      <w:r w:rsidR="00DA541B">
        <w:rPr>
          <w:rFonts w:asciiTheme="majorHAnsi" w:hAnsiTheme="majorHAnsi" w:cs="Calibri"/>
          <w:color w:val="000000" w:themeColor="text1"/>
          <w:sz w:val="20"/>
          <w:szCs w:val="20"/>
        </w:rPr>
        <w:t>dla bezpieczeństwa</w:t>
      </w:r>
      <w:r w:rsidRPr="00061ED9">
        <w:rPr>
          <w:rFonts w:asciiTheme="majorHAnsi" w:hAnsiTheme="majorHAnsi" w:cs="Calibri"/>
          <w:color w:val="000000" w:themeColor="text1"/>
          <w:sz w:val="20"/>
          <w:szCs w:val="20"/>
        </w:rPr>
        <w:t xml:space="preserve"> rozwija umiejętności, takie jak dyscyplina, koncentracja, precyzja i refleks – cechy przydatne nie tylko na strzelnicy, ale i w codziennym życiu. Wzmacnia też postawy proobronne i patriotyczne, budując wśród młodzieży poczucie odpowiedzialności za bezpieczeństwo kraju. Dla części uczniów będą to kolejne zajęcia do zaliczenia, ale są też tacy, którzy odkryją w sobie pasję do strzelectwa sportowego lub zainspirują się do kariery w służbach mundurowych."</w:t>
      </w:r>
    </w:p>
    <w:p w14:paraId="5A194394" w14:textId="209127CB" w:rsidR="00336F97" w:rsidRPr="00766871" w:rsidRDefault="00336F97" w:rsidP="00766871">
      <w:pPr>
        <w:tabs>
          <w:tab w:val="left" w:pos="1423"/>
        </w:tabs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>Więcej informacji na temat zasad składania wniosków o dofinansowanie zakupu wirtualnej strzelnicy w ramach projektu „Strzelnica w powiecie” można znaleźć na każdej stronie lokalnego Wojskowego Centrum Rekrutacji, które rozpatrują wnioski, a także na stronie Ministerstwa Obrony Narodowej. Termin nadsyłania wniosków mija 17 września. </w:t>
      </w:r>
    </w:p>
    <w:p w14:paraId="2B01A5B5" w14:textId="77777777" w:rsidR="009B6427" w:rsidRPr="00766871" w:rsidRDefault="009B6427" w:rsidP="00766871">
      <w:pPr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>***</w:t>
      </w:r>
    </w:p>
    <w:p w14:paraId="79878B41" w14:textId="6AA514C3" w:rsidR="009B6427" w:rsidRPr="00766871" w:rsidRDefault="009B6427" w:rsidP="00766871">
      <w:pPr>
        <w:tabs>
          <w:tab w:val="left" w:pos="1423"/>
        </w:tabs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 xml:space="preserve">Spółki grupy Milisystem (Milisystem S.A., Milisystem sp. z o.o.) są firmami technologicznymi   zajmującymi   się   produkcją   oraz   dystrybucją zaawansowanych rozwiązań symulatorów strzeleckich, na potrzeby rynku cywilnego, jak i militarnego, nie wymagających koncesji czy pozwoleń MSWiA. Milisystem S.A. dysponuje szeroką gamą rozwiązań technologicznych z obszaru trenażerów strzeleckich. W ofercie znajdują się trenażery oparte na technologii laserowej z rodziny Wisła.   Dzięki zaawansowanej technologii użytkownicy mogą doskonalić swoje </w:t>
      </w: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lastRenderedPageBreak/>
        <w:t>umiejętności strzeleckie bez konieczności używania ostrej amunicji, co przekłada się na większe bezpieczeństwo i obniżenie kosztów treningu.</w:t>
      </w:r>
    </w:p>
    <w:p w14:paraId="5FF6431C" w14:textId="77777777" w:rsidR="009B6427" w:rsidRPr="00766871" w:rsidRDefault="009B6427" w:rsidP="00766871">
      <w:pPr>
        <w:tabs>
          <w:tab w:val="left" w:pos="1423"/>
        </w:tabs>
        <w:jc w:val="both"/>
        <w:rPr>
          <w:rFonts w:asciiTheme="majorHAnsi" w:hAnsiTheme="majorHAnsi" w:cs="Calibri"/>
          <w:color w:val="000000" w:themeColor="text1"/>
          <w:sz w:val="20"/>
          <w:szCs w:val="20"/>
          <w:u w:val="single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  <w:u w:val="single"/>
        </w:rPr>
        <w:t>Kontakt dla mediów:</w:t>
      </w:r>
    </w:p>
    <w:p w14:paraId="057964D0" w14:textId="77777777" w:rsidR="009B6427" w:rsidRPr="00766871" w:rsidRDefault="009B6427" w:rsidP="00766871">
      <w:pPr>
        <w:tabs>
          <w:tab w:val="left" w:pos="1423"/>
        </w:tabs>
        <w:spacing w:after="0"/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>Szymon Łagowski</w:t>
      </w:r>
    </w:p>
    <w:p w14:paraId="1D1D38A9" w14:textId="77777777" w:rsidR="009B6427" w:rsidRPr="00766871" w:rsidRDefault="009B6427" w:rsidP="00766871">
      <w:pPr>
        <w:tabs>
          <w:tab w:val="left" w:pos="1423"/>
        </w:tabs>
        <w:spacing w:after="0"/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>PR Account Executive</w:t>
      </w:r>
    </w:p>
    <w:p w14:paraId="05136E9C" w14:textId="77777777" w:rsidR="009B6427" w:rsidRPr="00766871" w:rsidRDefault="009B6427" w:rsidP="00766871">
      <w:pPr>
        <w:tabs>
          <w:tab w:val="left" w:pos="1423"/>
        </w:tabs>
        <w:spacing w:after="0"/>
        <w:jc w:val="both"/>
        <w:rPr>
          <w:rFonts w:asciiTheme="majorHAnsi" w:hAnsiTheme="majorHAnsi" w:cs="Calibri"/>
          <w:color w:val="000000" w:themeColor="text1"/>
          <w:sz w:val="20"/>
          <w:szCs w:val="20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 xml:space="preserve">Pełka i Partnerzy: </w:t>
      </w:r>
      <w:hyperlink r:id="rId8">
        <w:r w:rsidRPr="00766871">
          <w:rPr>
            <w:rStyle w:val="Hipercze"/>
            <w:rFonts w:asciiTheme="majorHAnsi" w:hAnsiTheme="majorHAnsi" w:cs="Calibri"/>
            <w:color w:val="000000" w:themeColor="text1"/>
            <w:sz w:val="20"/>
            <w:szCs w:val="20"/>
          </w:rPr>
          <w:t>www.pelkaipartnerzy.com</w:t>
        </w:r>
      </w:hyperlink>
      <w:r w:rsidRPr="00766871">
        <w:rPr>
          <w:rFonts w:asciiTheme="majorHAnsi" w:hAnsiTheme="majorHAnsi" w:cs="Calibri"/>
          <w:color w:val="000000" w:themeColor="text1"/>
          <w:sz w:val="20"/>
          <w:szCs w:val="20"/>
        </w:rPr>
        <w:t xml:space="preserve">    </w:t>
      </w:r>
    </w:p>
    <w:p w14:paraId="55870786" w14:textId="77777777" w:rsidR="009B6427" w:rsidRPr="00766871" w:rsidRDefault="009B6427" w:rsidP="00766871">
      <w:pPr>
        <w:tabs>
          <w:tab w:val="left" w:pos="1423"/>
        </w:tabs>
        <w:spacing w:after="0"/>
        <w:jc w:val="both"/>
        <w:rPr>
          <w:rFonts w:asciiTheme="majorHAnsi" w:hAnsiTheme="majorHAnsi" w:cs="Calibri"/>
          <w:color w:val="000000" w:themeColor="text1"/>
          <w:sz w:val="20"/>
          <w:szCs w:val="20"/>
          <w:lang w:val="en-GB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  <w:lang w:val="en-GB"/>
        </w:rPr>
        <w:t xml:space="preserve">tel.: (+48) 794 992 969 </w:t>
      </w:r>
    </w:p>
    <w:p w14:paraId="38388A01" w14:textId="77777777" w:rsidR="009B6427" w:rsidRPr="00766871" w:rsidRDefault="009B6427" w:rsidP="00766871">
      <w:pPr>
        <w:tabs>
          <w:tab w:val="left" w:pos="1423"/>
        </w:tabs>
        <w:spacing w:after="0"/>
        <w:jc w:val="both"/>
        <w:rPr>
          <w:rFonts w:asciiTheme="majorHAnsi" w:hAnsiTheme="majorHAnsi" w:cs="Calibri"/>
          <w:color w:val="000000" w:themeColor="text1"/>
          <w:sz w:val="20"/>
          <w:szCs w:val="20"/>
          <w:lang w:val="en-US"/>
        </w:rPr>
      </w:pPr>
      <w:r w:rsidRPr="00766871">
        <w:rPr>
          <w:rFonts w:asciiTheme="majorHAnsi" w:hAnsiTheme="majorHAnsi" w:cs="Calibri"/>
          <w:color w:val="000000" w:themeColor="text1"/>
          <w:sz w:val="20"/>
          <w:szCs w:val="20"/>
          <w:lang w:val="en-GB"/>
        </w:rPr>
        <w:t xml:space="preserve">e-mail: </w:t>
      </w:r>
      <w:hyperlink r:id="rId9" w:history="1">
        <w:r w:rsidRPr="00766871">
          <w:rPr>
            <w:rStyle w:val="Hipercze"/>
            <w:rFonts w:asciiTheme="majorHAnsi" w:hAnsiTheme="majorHAnsi"/>
            <w:color w:val="000000" w:themeColor="text1"/>
            <w:sz w:val="20"/>
            <w:szCs w:val="20"/>
            <w:lang w:val="en-US"/>
          </w:rPr>
          <w:t>szymon.lagowski@pelkaipartnerzy.pl</w:t>
        </w:r>
      </w:hyperlink>
      <w:r w:rsidRPr="00766871">
        <w:rPr>
          <w:rFonts w:asciiTheme="majorHAnsi" w:hAnsiTheme="majorHAnsi"/>
          <w:color w:val="000000" w:themeColor="text1"/>
          <w:sz w:val="20"/>
          <w:szCs w:val="20"/>
          <w:lang w:val="en-US"/>
        </w:rPr>
        <w:t xml:space="preserve"> </w:t>
      </w:r>
    </w:p>
    <w:p w14:paraId="0295D031" w14:textId="1F1474FD" w:rsidR="009D554B" w:rsidRPr="00766871" w:rsidRDefault="001A4261" w:rsidP="00766871">
      <w:pPr>
        <w:tabs>
          <w:tab w:val="left" w:pos="1423"/>
        </w:tabs>
        <w:spacing w:after="0"/>
        <w:jc w:val="both"/>
        <w:rPr>
          <w:rFonts w:asciiTheme="majorHAnsi" w:hAnsiTheme="majorHAnsi" w:cs="Calibri"/>
          <w:color w:val="000000" w:themeColor="text1"/>
          <w:sz w:val="20"/>
          <w:szCs w:val="20"/>
          <w:lang w:val="en-US"/>
        </w:rPr>
      </w:pPr>
      <w:r w:rsidRPr="00766871">
        <w:rPr>
          <w:rFonts w:asciiTheme="majorHAnsi" w:hAnsiTheme="majorHAnsi"/>
          <w:color w:val="000000" w:themeColor="text1"/>
          <w:sz w:val="20"/>
          <w:szCs w:val="20"/>
          <w:lang w:val="en-US"/>
        </w:rPr>
        <w:t xml:space="preserve"> </w:t>
      </w:r>
    </w:p>
    <w:sectPr w:rsidR="009D554B" w:rsidRPr="00766871" w:rsidSect="009D55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694" w:right="1417" w:bottom="1985" w:left="1417" w:header="1247" w:footer="10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4681A9" w14:textId="77777777" w:rsidR="00103944" w:rsidRDefault="00103944">
      <w:pPr>
        <w:spacing w:after="0" w:line="240" w:lineRule="auto"/>
      </w:pPr>
      <w:r>
        <w:separator/>
      </w:r>
    </w:p>
  </w:endnote>
  <w:endnote w:type="continuationSeparator" w:id="0">
    <w:p w14:paraId="4195BF4A" w14:textId="77777777" w:rsidR="00103944" w:rsidRDefault="00103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  <w:embedRegular r:id="rId1" w:subsetted="1" w:fontKey="{FC9D692D-97D6-4716-A874-91E6106D15F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91A0C14E-DAF5-42AB-8DC5-09C08B225145}"/>
    <w:embedBold r:id="rId3" w:fontKey="{F46572F8-D680-465E-AAFD-787FAE5A9A7E}"/>
    <w:embedItalic r:id="rId4" w:fontKey="{6544BC6E-FC90-4875-91B9-7E9278EE90E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oppins">
    <w:altName w:val="Times New Roman"/>
    <w:charset w:val="EE"/>
    <w:family w:val="auto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BC6B4" w14:textId="77777777" w:rsidR="00827B09" w:rsidRDefault="00827B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-791366595"/>
      <w:docPartObj>
        <w:docPartGallery w:val="Page Numbers (Bottom of Page)"/>
        <w:docPartUnique/>
      </w:docPartObj>
    </w:sdtPr>
    <w:sdtEndPr/>
    <w:sdtContent>
      <w:p w14:paraId="5B6612AA" w14:textId="77777777" w:rsidR="009D554B" w:rsidRDefault="009D554B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 w:rsidR="00647F5E">
          <w:rPr>
            <w:rFonts w:asciiTheme="minorHAnsi" w:eastAsiaTheme="minorEastAsia" w:hAnsiTheme="minorHAnsi" w:cs="Times New Roman"/>
          </w:rPr>
          <w:fldChar w:fldCharType="begin"/>
        </w:r>
        <w:r>
          <w:instrText>PAGE    \* MERGEFORMAT</w:instrText>
        </w:r>
        <w:r w:rsidR="00647F5E">
          <w:rPr>
            <w:rFonts w:asciiTheme="minorHAnsi" w:eastAsiaTheme="minorEastAsia" w:hAnsiTheme="minorHAnsi" w:cs="Times New Roman"/>
          </w:rPr>
          <w:fldChar w:fldCharType="separate"/>
        </w:r>
        <w:r w:rsidR="008B2A72" w:rsidRPr="008B2A72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 w:rsidR="00647F5E"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75E6F3EC" w14:textId="77777777" w:rsidR="00827B09" w:rsidRDefault="00827B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Poppins" w:eastAsia="Poppins" w:hAnsi="Poppins" w:cs="Poppins"/>
        <w:b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D27B91" w14:textId="77777777" w:rsidR="00827B09" w:rsidRDefault="00827B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FFCD74" w14:textId="77777777" w:rsidR="00103944" w:rsidRDefault="00103944">
      <w:pPr>
        <w:spacing w:after="0" w:line="240" w:lineRule="auto"/>
      </w:pPr>
      <w:r>
        <w:separator/>
      </w:r>
    </w:p>
  </w:footnote>
  <w:footnote w:type="continuationSeparator" w:id="0">
    <w:p w14:paraId="5B190CCB" w14:textId="77777777" w:rsidR="00103944" w:rsidRDefault="00103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7B0EC" w14:textId="72B737D0" w:rsidR="00827B09" w:rsidRDefault="00827B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436688" w14:textId="77777777" w:rsidR="00827B09" w:rsidRDefault="009D554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65920" behindDoc="1" locked="0" layoutInCell="1" allowOverlap="1" wp14:anchorId="5A9A6621" wp14:editId="704CE54A">
          <wp:simplePos x="0" y="0"/>
          <wp:positionH relativeFrom="column">
            <wp:posOffset>-544830</wp:posOffset>
          </wp:positionH>
          <wp:positionV relativeFrom="page">
            <wp:posOffset>222885</wp:posOffset>
          </wp:positionV>
          <wp:extent cx="5365750" cy="1423035"/>
          <wp:effectExtent l="0" t="0" r="6350" b="5715"/>
          <wp:wrapTopAndBottom/>
          <wp:docPr id="240909580" name="image1.png" descr="Obraz zawierający Czcionka, tekst, Grafika, logo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4326407" name="image1.png" descr="Obraz zawierający Czcionka, tekst, Grafika, logo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5750" cy="1423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6C14A5E" w14:textId="79E50B7D" w:rsidR="00827B09" w:rsidRDefault="00827B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0C26D" w14:textId="75F5D347" w:rsidR="00827B09" w:rsidRDefault="00827B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B09"/>
    <w:rsid w:val="000278B7"/>
    <w:rsid w:val="00033632"/>
    <w:rsid w:val="00034667"/>
    <w:rsid w:val="0003759B"/>
    <w:rsid w:val="00052B41"/>
    <w:rsid w:val="00061ED9"/>
    <w:rsid w:val="00076B88"/>
    <w:rsid w:val="00081F0B"/>
    <w:rsid w:val="000852CA"/>
    <w:rsid w:val="00086C8B"/>
    <w:rsid w:val="000A2E48"/>
    <w:rsid w:val="000C5D10"/>
    <w:rsid w:val="000D0FF0"/>
    <w:rsid w:val="000E5903"/>
    <w:rsid w:val="000F55B8"/>
    <w:rsid w:val="00103944"/>
    <w:rsid w:val="00123E4B"/>
    <w:rsid w:val="00131D78"/>
    <w:rsid w:val="001328B8"/>
    <w:rsid w:val="0014586A"/>
    <w:rsid w:val="00151A0C"/>
    <w:rsid w:val="00155ED2"/>
    <w:rsid w:val="00177661"/>
    <w:rsid w:val="00177DFB"/>
    <w:rsid w:val="001A0A3B"/>
    <w:rsid w:val="001A1E06"/>
    <w:rsid w:val="001A4261"/>
    <w:rsid w:val="001B4A0E"/>
    <w:rsid w:val="001E728D"/>
    <w:rsid w:val="00203907"/>
    <w:rsid w:val="00215DC7"/>
    <w:rsid w:val="002253BB"/>
    <w:rsid w:val="0024602C"/>
    <w:rsid w:val="0029230A"/>
    <w:rsid w:val="00294910"/>
    <w:rsid w:val="002B1CFE"/>
    <w:rsid w:val="002C0BA9"/>
    <w:rsid w:val="002E1032"/>
    <w:rsid w:val="002F1312"/>
    <w:rsid w:val="002F4982"/>
    <w:rsid w:val="00313BB7"/>
    <w:rsid w:val="0032323C"/>
    <w:rsid w:val="0032592B"/>
    <w:rsid w:val="00336F97"/>
    <w:rsid w:val="0034122B"/>
    <w:rsid w:val="00374C87"/>
    <w:rsid w:val="003753A2"/>
    <w:rsid w:val="003950F1"/>
    <w:rsid w:val="00400461"/>
    <w:rsid w:val="0040361B"/>
    <w:rsid w:val="00416E24"/>
    <w:rsid w:val="00432A25"/>
    <w:rsid w:val="00433430"/>
    <w:rsid w:val="00441957"/>
    <w:rsid w:val="00451715"/>
    <w:rsid w:val="00485DB2"/>
    <w:rsid w:val="00493550"/>
    <w:rsid w:val="004A09C8"/>
    <w:rsid w:val="004E54A8"/>
    <w:rsid w:val="004F0BB8"/>
    <w:rsid w:val="004F1495"/>
    <w:rsid w:val="00513594"/>
    <w:rsid w:val="005378B1"/>
    <w:rsid w:val="005526CC"/>
    <w:rsid w:val="00562107"/>
    <w:rsid w:val="00567524"/>
    <w:rsid w:val="00587C3F"/>
    <w:rsid w:val="005B29F1"/>
    <w:rsid w:val="005C245D"/>
    <w:rsid w:val="005C717A"/>
    <w:rsid w:val="005D3D4C"/>
    <w:rsid w:val="005E5561"/>
    <w:rsid w:val="005F515B"/>
    <w:rsid w:val="006134B6"/>
    <w:rsid w:val="0062671B"/>
    <w:rsid w:val="006304C7"/>
    <w:rsid w:val="00631D12"/>
    <w:rsid w:val="00646EB7"/>
    <w:rsid w:val="00647F5E"/>
    <w:rsid w:val="00657DFF"/>
    <w:rsid w:val="0067166A"/>
    <w:rsid w:val="006802B4"/>
    <w:rsid w:val="006C10FD"/>
    <w:rsid w:val="0070562F"/>
    <w:rsid w:val="00744E1A"/>
    <w:rsid w:val="00746FCF"/>
    <w:rsid w:val="0075119D"/>
    <w:rsid w:val="00766871"/>
    <w:rsid w:val="00771D5B"/>
    <w:rsid w:val="0079013B"/>
    <w:rsid w:val="007F35AD"/>
    <w:rsid w:val="00815A14"/>
    <w:rsid w:val="00827B09"/>
    <w:rsid w:val="00873613"/>
    <w:rsid w:val="00874E02"/>
    <w:rsid w:val="008A5250"/>
    <w:rsid w:val="008B19C0"/>
    <w:rsid w:val="008B2A72"/>
    <w:rsid w:val="008D784F"/>
    <w:rsid w:val="008E179D"/>
    <w:rsid w:val="00930E4E"/>
    <w:rsid w:val="00976B89"/>
    <w:rsid w:val="00995197"/>
    <w:rsid w:val="009A78C3"/>
    <w:rsid w:val="009B6427"/>
    <w:rsid w:val="009B6774"/>
    <w:rsid w:val="009B6B80"/>
    <w:rsid w:val="009D554B"/>
    <w:rsid w:val="009D7A71"/>
    <w:rsid w:val="009E0B70"/>
    <w:rsid w:val="00A00ED1"/>
    <w:rsid w:val="00A0432B"/>
    <w:rsid w:val="00A0463F"/>
    <w:rsid w:val="00A34FBC"/>
    <w:rsid w:val="00A41438"/>
    <w:rsid w:val="00A5085B"/>
    <w:rsid w:val="00A64ABE"/>
    <w:rsid w:val="00A70CB6"/>
    <w:rsid w:val="00A82123"/>
    <w:rsid w:val="00A87E99"/>
    <w:rsid w:val="00AB2F83"/>
    <w:rsid w:val="00AD13FD"/>
    <w:rsid w:val="00AD1FAF"/>
    <w:rsid w:val="00B07B18"/>
    <w:rsid w:val="00B10130"/>
    <w:rsid w:val="00B23ED9"/>
    <w:rsid w:val="00B45CB1"/>
    <w:rsid w:val="00B47CE3"/>
    <w:rsid w:val="00BD01B4"/>
    <w:rsid w:val="00BE5A9F"/>
    <w:rsid w:val="00BF4C97"/>
    <w:rsid w:val="00C039C6"/>
    <w:rsid w:val="00C13C6D"/>
    <w:rsid w:val="00C23CA9"/>
    <w:rsid w:val="00C27375"/>
    <w:rsid w:val="00C31FD9"/>
    <w:rsid w:val="00C32F03"/>
    <w:rsid w:val="00C34BD4"/>
    <w:rsid w:val="00C533C4"/>
    <w:rsid w:val="00C54A00"/>
    <w:rsid w:val="00C86610"/>
    <w:rsid w:val="00CA3E8A"/>
    <w:rsid w:val="00CB3297"/>
    <w:rsid w:val="00D014C2"/>
    <w:rsid w:val="00D048D7"/>
    <w:rsid w:val="00D06B80"/>
    <w:rsid w:val="00D070DF"/>
    <w:rsid w:val="00D21E85"/>
    <w:rsid w:val="00D235B3"/>
    <w:rsid w:val="00D25DFC"/>
    <w:rsid w:val="00D3103D"/>
    <w:rsid w:val="00D373E5"/>
    <w:rsid w:val="00D50E07"/>
    <w:rsid w:val="00D6692A"/>
    <w:rsid w:val="00D8209A"/>
    <w:rsid w:val="00D975EC"/>
    <w:rsid w:val="00DA541B"/>
    <w:rsid w:val="00DC4577"/>
    <w:rsid w:val="00E02D2C"/>
    <w:rsid w:val="00E06CA1"/>
    <w:rsid w:val="00E0786F"/>
    <w:rsid w:val="00E27230"/>
    <w:rsid w:val="00E428DB"/>
    <w:rsid w:val="00EA24BE"/>
    <w:rsid w:val="00EA77A5"/>
    <w:rsid w:val="00EC2C45"/>
    <w:rsid w:val="00F001EE"/>
    <w:rsid w:val="00F267FE"/>
    <w:rsid w:val="00F51260"/>
    <w:rsid w:val="00F514D5"/>
    <w:rsid w:val="00F55266"/>
    <w:rsid w:val="00F832E0"/>
    <w:rsid w:val="00FA5F39"/>
    <w:rsid w:val="00FE2FF3"/>
    <w:rsid w:val="00FE4716"/>
    <w:rsid w:val="00FF4C3A"/>
    <w:rsid w:val="00FF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7C3CF3"/>
  <w14:defaultImageDpi w14:val="96"/>
  <w15:docId w15:val="{E24BC27F-BB14-A040-8930-F86E0838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692A"/>
  </w:style>
  <w:style w:type="paragraph" w:styleId="Nagwek1">
    <w:name w:val="heading 1"/>
    <w:basedOn w:val="Normalny"/>
    <w:next w:val="Normalny"/>
    <w:link w:val="Nagwek1Znak"/>
    <w:uiPriority w:val="9"/>
    <w:qFormat/>
    <w:rsid w:val="006669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69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69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69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69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69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69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69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69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D6692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6669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6669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69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69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69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69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69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69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69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6936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sid w:val="006669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692A"/>
    <w:rPr>
      <w:color w:val="595959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69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69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69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69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69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69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69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693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669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6936"/>
  </w:style>
  <w:style w:type="paragraph" w:styleId="Stopka">
    <w:name w:val="footer"/>
    <w:basedOn w:val="Normalny"/>
    <w:link w:val="StopkaZnak"/>
    <w:uiPriority w:val="99"/>
    <w:unhideWhenUsed/>
    <w:rsid w:val="006669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6936"/>
  </w:style>
  <w:style w:type="paragraph" w:customStyle="1" w:styleId="Podstawowyakapit">
    <w:name w:val="[Podstawowy akapit]"/>
    <w:basedOn w:val="Normalny"/>
    <w:uiPriority w:val="99"/>
    <w:rsid w:val="000432D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D554B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D554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52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52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52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2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26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4716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33430"/>
    <w:pPr>
      <w:spacing w:after="0" w:line="240" w:lineRule="auto"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A42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lkaipartnerzy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zymon.lagowski@pelkaipartnerzy.pl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o5BiQw95X/whIbVJu/6MJa2nVw==">CgMxLjA4AHIhMVotUzBOaHhPUHFSTmR1aHV2OG9jQmRrYlBoSWtTcmpD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5B72055-7467-402A-9914-F8A791C76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1086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Łagowski</dc:creator>
  <cp:lastModifiedBy>Konto Microsoft</cp:lastModifiedBy>
  <cp:revision>2</cp:revision>
  <dcterms:created xsi:type="dcterms:W3CDTF">2024-10-11T15:04:00Z</dcterms:created>
  <dcterms:modified xsi:type="dcterms:W3CDTF">2024-10-11T15:04:00Z</dcterms:modified>
</cp:coreProperties>
</file>